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Объявление для выпускников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рамках реализации </w:t>
      </w:r>
      <w:r w:rsidDel="00000000" w:rsidR="00000000" w:rsidRPr="00000000">
        <w:rPr>
          <w:b w:val="1"/>
          <w:rtl w:val="0"/>
        </w:rPr>
        <w:t xml:space="preserve">Концепции развития государственной службы</w:t>
      </w:r>
      <w:r w:rsidDel="00000000" w:rsidR="00000000" w:rsidRPr="00000000">
        <w:rPr>
          <w:rtl w:val="0"/>
        </w:rPr>
        <w:t xml:space="preserve"> расширяются возможности трудоустройства выпускников вузов в государственные органы.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Согласно Закону, лица, окончившие программы высшего и (или) послевузовского образования по госзаказу с результатами обучения не ниже GPA 3,33, в течение одного года после окончания учебы могут быть назначены </w:t>
      </w:r>
      <w:r w:rsidDel="00000000" w:rsidR="00000000" w:rsidRPr="00000000">
        <w:rPr>
          <w:b w:val="1"/>
          <w:rtl w:val="0"/>
        </w:rPr>
        <w:t xml:space="preserve">без конкурса</w:t>
      </w:r>
      <w:r w:rsidDel="00000000" w:rsidR="00000000" w:rsidRPr="00000000">
        <w:rPr>
          <w:rtl w:val="0"/>
        </w:rPr>
        <w:t xml:space="preserve"> на ряд должностей корпуса «Б»: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аппараты акимов и маслихатов районов и городов областного значения (кроме областных центров);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исполнительные органы, финансируемые из местного бюджета;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аппараты акимов городов районного значения, сельских округов, поселков и аулов;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территориальные подразделения центральных госорганов и их ведомств.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Выпускники докторантуры PhD по госзаказу обязаны отработать не менее </w:t>
      </w:r>
      <w:r w:rsidDel="00000000" w:rsidR="00000000" w:rsidRPr="00000000">
        <w:rPr>
          <w:b w:val="1"/>
          <w:rtl w:val="0"/>
        </w:rPr>
        <w:t xml:space="preserve">трёх лет</w:t>
      </w:r>
      <w:r w:rsidDel="00000000" w:rsidR="00000000" w:rsidRPr="00000000">
        <w:rPr>
          <w:rtl w:val="0"/>
        </w:rPr>
        <w:t xml:space="preserve"> в госорганах, научных и образовательных организациях, включая «Назарбаев Интеллектуальные школы» и учреждения послесреднего образования.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сегодняшний день в госорганах Алматинской области уже назначены 43 выпускника вузов </w:t>
      </w:r>
      <w:r w:rsidDel="00000000" w:rsidR="00000000" w:rsidRPr="00000000">
        <w:rPr>
          <w:b w:val="1"/>
          <w:rtl w:val="0"/>
        </w:rPr>
        <w:t xml:space="preserve">без конкурса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Кроме того, при Департаменте Агентства по делам госслужбы по Алматинской области действует </w:t>
      </w:r>
      <w:r w:rsidDel="00000000" w:rsidR="00000000" w:rsidRPr="00000000">
        <w:rPr>
          <w:b w:val="1"/>
          <w:rtl w:val="0"/>
        </w:rPr>
        <w:t xml:space="preserve">Школа молодых госслужащих</w:t>
      </w:r>
      <w:r w:rsidDel="00000000" w:rsidR="00000000" w:rsidRPr="00000000">
        <w:rPr>
          <w:rtl w:val="0"/>
        </w:rPr>
        <w:t xml:space="preserve">, которая предоставляет студентам и выпускникам бесплатное обучение и стажировки в госорганах.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Выпускники также могут участвовать в конкурсах на вакансии через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www.gov.kz</w:t>
        </w:r>
      </w:hyperlink>
      <w:r w:rsidDel="00000000" w:rsidR="00000000" w:rsidRPr="00000000">
        <w:rPr>
          <w:rtl w:val="0"/>
        </w:rPr>
        <w:t xml:space="preserve"> и портал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www.e.gov.kz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случае большого числа желающих возможно создание при вузах </w:t>
      </w:r>
      <w:r w:rsidDel="00000000" w:rsidR="00000000" w:rsidRPr="00000000">
        <w:rPr>
          <w:b w:val="1"/>
          <w:rtl w:val="0"/>
        </w:rPr>
        <w:t xml:space="preserve">Школы молодых госслужащих</w:t>
      </w:r>
      <w:r w:rsidDel="00000000" w:rsidR="00000000" w:rsidRPr="00000000">
        <w:rPr>
          <w:rtl w:val="0"/>
        </w:rPr>
        <w:t xml:space="preserve"> и «Кабинета государственной службы».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получения информации обращайтесь к заместителю руководителя Департамента</w:t>
        <w:br w:type="textWrapping"/>
      </w:r>
      <w:r w:rsidDel="00000000" w:rsidR="00000000" w:rsidRPr="00000000">
        <w:rPr>
          <w:b w:val="1"/>
          <w:rtl w:val="0"/>
        </w:rPr>
        <w:t xml:space="preserve">Б.И. Копдикбаеву</w:t>
        <w:br w:type="textWrapping"/>
      </w:r>
      <w:r w:rsidDel="00000000" w:rsidR="00000000" w:rsidRPr="00000000">
        <w:rPr>
          <w:rtl w:val="0"/>
        </w:rPr>
        <w:t xml:space="preserve">8-7272-2-34-98, +7-702-109-88-68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Түлектерге арналған хабарландыру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Мемлекеттік қызметті дамыту тұжырымдамасын іске асыру аясында жоғары оқу орындарының түлектерін мемлекеттік органдарға жұмысқа орналастыру мүмкіндіктері кеңейтілуде.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Заңға сәйкес, мемлекеттік білім беру тапсырысы негізінде жоғары және (немесе) жоғары оқу орнынан кейінгі білім беру бағдарламаларын GPA 3,33-тен төмен емес көрсеткішпен аяқтаған түлектер оқуды бітіргеннен кейін бір жыл ішінде </w:t>
      </w:r>
      <w:r w:rsidDel="00000000" w:rsidR="00000000" w:rsidRPr="00000000">
        <w:rPr>
          <w:b w:val="1"/>
          <w:rtl w:val="0"/>
        </w:rPr>
        <w:t xml:space="preserve">байқаусыз</w:t>
      </w:r>
      <w:r w:rsidDel="00000000" w:rsidR="00000000" w:rsidRPr="00000000">
        <w:rPr>
          <w:rtl w:val="0"/>
        </w:rPr>
        <w:t xml:space="preserve"> «Б» корпусының келесі әкімшілік лауазымдарына тағайындала алады: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аудан әкімдері мен мәслихат аппараттары, облыстық маңызы бар қалалар (облыс орталығын қоспағанда);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жергілікті бюджет есебінен қаржыландырылатын атқарушы органдар;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аудандық маңызы бар қала, ауыл, кент және ауылдық округ әкімдерінің аппараттары;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орталық мемлекеттік органдардың және олардың ведомстволарының аумақтық бөлімшелері.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PhD докторантурасының мемлекеттік тапсырыс бойынша түлектері кемінде </w:t>
      </w:r>
      <w:r w:rsidDel="00000000" w:rsidR="00000000" w:rsidRPr="00000000">
        <w:rPr>
          <w:b w:val="1"/>
          <w:rtl w:val="0"/>
        </w:rPr>
        <w:t xml:space="preserve">үш жыл</w:t>
      </w:r>
      <w:r w:rsidDel="00000000" w:rsidR="00000000" w:rsidRPr="00000000">
        <w:rPr>
          <w:rtl w:val="0"/>
        </w:rPr>
        <w:t xml:space="preserve"> мемлекеттік органдарда, ғылыми және білім беру ұйымдарында, соның ішінде «Назарбаев Зияткерлік мектептерінде» және колледждерде жұмыс істеуге міндетті.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Бүгінгі күні Алматы облысының мемлекеттік органдарына байқаусыз 43 ЖОО түлегі тағайындалды.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Сонымен қатар, Алматы облысы бойынша Мемлекеттік қызмет істері агенттігі департаментінің жанында </w:t>
      </w:r>
      <w:r w:rsidDel="00000000" w:rsidR="00000000" w:rsidRPr="00000000">
        <w:rPr>
          <w:b w:val="1"/>
          <w:rtl w:val="0"/>
        </w:rPr>
        <w:t xml:space="preserve">Жас мемлекеттік қызметшілер мектебі</w:t>
      </w:r>
      <w:r w:rsidDel="00000000" w:rsidR="00000000" w:rsidRPr="00000000">
        <w:rPr>
          <w:rtl w:val="0"/>
        </w:rPr>
        <w:t xml:space="preserve"> жұмыс істейді. Бұл мектеп студенттер мен түлектерге тегін оқыту және мемлекеттік органдарда тәжірибеден өту мүмкіндігін береді.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Түлектер сондай-ақ бос орындарға байқауға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www.gov.kz</w:t>
        </w:r>
      </w:hyperlink>
      <w:r w:rsidDel="00000000" w:rsidR="00000000" w:rsidRPr="00000000">
        <w:rPr>
          <w:rtl w:val="0"/>
        </w:rPr>
        <w:t xml:space="preserve"> және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www.e.gov.kz</w:t>
        </w:r>
      </w:hyperlink>
      <w:r w:rsidDel="00000000" w:rsidR="00000000" w:rsidRPr="00000000">
        <w:rPr>
          <w:rtl w:val="0"/>
        </w:rPr>
        <w:t xml:space="preserve"> порталдары арқылы қатыса алады.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Қызығушылық танытқандар саны көп болған жағдайда ЖОО жанынан </w:t>
      </w:r>
      <w:r w:rsidDel="00000000" w:rsidR="00000000" w:rsidRPr="00000000">
        <w:rPr>
          <w:b w:val="1"/>
          <w:rtl w:val="0"/>
        </w:rPr>
        <w:t xml:space="preserve">Жас мемлекеттік қызметшілер мектебі</w:t>
      </w:r>
      <w:r w:rsidDel="00000000" w:rsidR="00000000" w:rsidRPr="00000000">
        <w:rPr>
          <w:rtl w:val="0"/>
        </w:rPr>
        <w:t xml:space="preserve"> мен </w:t>
      </w:r>
      <w:r w:rsidDel="00000000" w:rsidR="00000000" w:rsidRPr="00000000">
        <w:rPr>
          <w:b w:val="1"/>
          <w:rtl w:val="0"/>
        </w:rPr>
        <w:t xml:space="preserve">Мемлекеттік қызмет кабинетін</w:t>
      </w:r>
      <w:r w:rsidDel="00000000" w:rsidR="00000000" w:rsidRPr="00000000">
        <w:rPr>
          <w:rtl w:val="0"/>
        </w:rPr>
        <w:t xml:space="preserve"> ашу қарастырылады.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Қосымша ақпарат алу үшін Департамент басшысының орынбасары</w:t>
        <w:br w:type="textWrapping"/>
      </w:r>
      <w:r w:rsidDel="00000000" w:rsidR="00000000" w:rsidRPr="00000000">
        <w:rPr>
          <w:b w:val="1"/>
          <w:rtl w:val="0"/>
        </w:rPr>
        <w:t xml:space="preserve">Б.И. Копдикбаевқа</w:t>
      </w:r>
      <w:r w:rsidDel="00000000" w:rsidR="00000000" w:rsidRPr="00000000">
        <w:rPr>
          <w:rtl w:val="0"/>
        </w:rPr>
        <w:t xml:space="preserve"> хабарласыңыз</w:t>
        <w:br w:type="textWrapping"/>
        <w:t xml:space="preserve">8-7272-2-34-98, +7-702-109-88-68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 for Graduates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 part of the implementation of the </w:t>
      </w:r>
      <w:r w:rsidDel="00000000" w:rsidR="00000000" w:rsidRPr="00000000">
        <w:rPr>
          <w:b w:val="1"/>
          <w:rtl w:val="0"/>
        </w:rPr>
        <w:t xml:space="preserve">Concept for the Development of Public Service</w:t>
      </w:r>
      <w:r w:rsidDel="00000000" w:rsidR="00000000" w:rsidRPr="00000000">
        <w:rPr>
          <w:rtl w:val="0"/>
        </w:rPr>
        <w:t xml:space="preserve">, opportunities for university graduates to work in government agencies are expanding.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According to the Law, graduates who completed higher and/or postgraduate education programs under the state educational order with a GPA of at least 3.33 may, within one year after graduation, be appointed </w:t>
      </w:r>
      <w:r w:rsidDel="00000000" w:rsidR="00000000" w:rsidRPr="00000000">
        <w:rPr>
          <w:b w:val="1"/>
          <w:rtl w:val="0"/>
        </w:rPr>
        <w:t xml:space="preserve">without competition</w:t>
      </w:r>
      <w:r w:rsidDel="00000000" w:rsidR="00000000" w:rsidRPr="00000000">
        <w:rPr>
          <w:rtl w:val="0"/>
        </w:rPr>
        <w:t xml:space="preserve"> to the following administrative positions of the “B” corps: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lower-level positions in the apparatus of akims and maslikhats of districts and cities of regional significance (excluding regional centers);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non-executive positions in local executive bodies financed from the local budget;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non-executive positions in the apparatus of akims of towns of district significance, villages, settlements, and rural districts;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non-executive positions in territorial subdivisions of central government bodies and their departments.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Graduates of PhD programs under the state educational order are required to work for at least </w:t>
      </w:r>
      <w:r w:rsidDel="00000000" w:rsidR="00000000" w:rsidRPr="00000000">
        <w:rPr>
          <w:b w:val="1"/>
          <w:rtl w:val="0"/>
        </w:rPr>
        <w:t xml:space="preserve">three years</w:t>
      </w:r>
      <w:r w:rsidDel="00000000" w:rsidR="00000000" w:rsidRPr="00000000">
        <w:rPr>
          <w:rtl w:val="0"/>
        </w:rPr>
        <w:t xml:space="preserve"> in government agencies, scientific and educational institutions, including Nazarbayev Intellectual Schools and post-secondary institutions (colleges).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date, </w:t>
      </w:r>
      <w:r w:rsidDel="00000000" w:rsidR="00000000" w:rsidRPr="00000000">
        <w:rPr>
          <w:b w:val="1"/>
          <w:rtl w:val="0"/>
        </w:rPr>
        <w:t xml:space="preserve">43 graduates</w:t>
      </w:r>
      <w:r w:rsidDel="00000000" w:rsidR="00000000" w:rsidRPr="00000000">
        <w:rPr>
          <w:rtl w:val="0"/>
        </w:rPr>
        <w:t xml:space="preserve"> have already been appointed to public service positions in Almaty region without competition.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addition, the </w:t>
      </w:r>
      <w:r w:rsidDel="00000000" w:rsidR="00000000" w:rsidRPr="00000000">
        <w:rPr>
          <w:b w:val="1"/>
          <w:rtl w:val="0"/>
        </w:rPr>
        <w:t xml:space="preserve">School of Young Civil Servants</w:t>
      </w:r>
      <w:r w:rsidDel="00000000" w:rsidR="00000000" w:rsidRPr="00000000">
        <w:rPr>
          <w:rtl w:val="0"/>
        </w:rPr>
        <w:t xml:space="preserve"> operates under the Department of the Agency for Civil Service Affairs in Almaty region, providing students and graduates with free training and internships in government bodies.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Graduates may also participate in open competitions for vacant positions through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www.gov.kz</w:t>
        </w:r>
      </w:hyperlink>
      <w:r w:rsidDel="00000000" w:rsidR="00000000" w:rsidRPr="00000000">
        <w:rPr>
          <w:rtl w:val="0"/>
        </w:rPr>
        <w:t xml:space="preserve"> and the external portal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www.e.gov.kz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there is a large number of interested candidates, it is possible to establish </w:t>
      </w:r>
      <w:r w:rsidDel="00000000" w:rsidR="00000000" w:rsidRPr="00000000">
        <w:rPr>
          <w:b w:val="1"/>
          <w:rtl w:val="0"/>
        </w:rPr>
        <w:t xml:space="preserve">Schools of Young Civil Servants</w:t>
      </w:r>
      <w:r w:rsidDel="00000000" w:rsidR="00000000" w:rsidRPr="00000000">
        <w:rPr>
          <w:rtl w:val="0"/>
        </w:rPr>
        <w:t xml:space="preserve"> and official </w:t>
      </w:r>
      <w:r w:rsidDel="00000000" w:rsidR="00000000" w:rsidRPr="00000000">
        <w:rPr>
          <w:b w:val="1"/>
          <w:rtl w:val="0"/>
        </w:rPr>
        <w:t xml:space="preserve">Public Service Offices</w:t>
      </w:r>
      <w:r w:rsidDel="00000000" w:rsidR="00000000" w:rsidRPr="00000000">
        <w:rPr>
          <w:rtl w:val="0"/>
        </w:rPr>
        <w:t xml:space="preserve"> at universities.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more information, please contact the Deputy Head of the Department</w:t>
        <w:br w:type="textWrapping"/>
      </w:r>
      <w:r w:rsidDel="00000000" w:rsidR="00000000" w:rsidRPr="00000000">
        <w:rPr>
          <w:b w:val="1"/>
          <w:rtl w:val="0"/>
        </w:rPr>
        <w:t xml:space="preserve">B.I. Kopdikbayev</w:t>
        <w:br w:type="textWrapping"/>
      </w:r>
      <w:r w:rsidDel="00000000" w:rsidR="00000000" w:rsidRPr="00000000">
        <w:rPr>
          <w:rtl w:val="0"/>
        </w:rPr>
        <w:t xml:space="preserve">8-7272-2-34-98, +7-702-109-88-68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gov.kz/" TargetMode="External"/><Relationship Id="rId10" Type="http://schemas.openxmlformats.org/officeDocument/2006/relationships/hyperlink" Target="http://www.gov.kz/" TargetMode="External"/><Relationship Id="rId13" Type="http://schemas.openxmlformats.org/officeDocument/2006/relationships/hyperlink" Target="http://www.e.gov.kz/" TargetMode="External"/><Relationship Id="rId12" Type="http://schemas.openxmlformats.org/officeDocument/2006/relationships/hyperlink" Target="http://www.e.gov.k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.gov.kz/" TargetMode="External"/><Relationship Id="rId15" Type="http://schemas.openxmlformats.org/officeDocument/2006/relationships/hyperlink" Target="http://www.gov.kz/" TargetMode="External"/><Relationship Id="rId14" Type="http://schemas.openxmlformats.org/officeDocument/2006/relationships/hyperlink" Target="http://www.gov.kz/" TargetMode="External"/><Relationship Id="rId17" Type="http://schemas.openxmlformats.org/officeDocument/2006/relationships/hyperlink" Target="http://www.e.gov.kz/" TargetMode="External"/><Relationship Id="rId16" Type="http://schemas.openxmlformats.org/officeDocument/2006/relationships/hyperlink" Target="http://www.e.gov.kz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ov.kz/" TargetMode="External"/><Relationship Id="rId7" Type="http://schemas.openxmlformats.org/officeDocument/2006/relationships/hyperlink" Target="http://www.gov.kz/" TargetMode="External"/><Relationship Id="rId8" Type="http://schemas.openxmlformats.org/officeDocument/2006/relationships/hyperlink" Target="http://www.e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